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8756C">
      <w:pPr>
        <w:pStyle w:val="1"/>
      </w:pPr>
      <w:r>
        <w:fldChar w:fldCharType="begin"/>
      </w:r>
      <w:r>
        <w:instrText>HYPERLINK "http://80.253.4.49/document?id=400182506&amp;sub=0"</w:instrText>
      </w:r>
      <w:r>
        <w:fldChar w:fldCharType="separate"/>
      </w:r>
      <w:r>
        <w:rPr>
          <w:rStyle w:val="a4"/>
          <w:b w:val="0"/>
          <w:bCs w:val="0"/>
        </w:rPr>
        <w:t xml:space="preserve">Распоряжение Губернатора Кемеровской области - Кузбасса от 4 февраля 2021 г. N 20-рг </w:t>
      </w:r>
      <w:r>
        <w:rPr>
          <w:rStyle w:val="a4"/>
          <w:b w:val="0"/>
          <w:bCs w:val="0"/>
        </w:rPr>
        <w:br/>
        <w:t>"О снятии отдельных ограничений, внесении изменений и признании утратившими силу некоторых распоряжений Губернатора Кемеровской области - Кузбасса"</w:t>
      </w:r>
      <w:r>
        <w:fldChar w:fldCharType="end"/>
      </w:r>
    </w:p>
    <w:p w:rsidR="00000000" w:rsidRDefault="0078756C"/>
    <w:p w:rsidR="00000000" w:rsidRDefault="0078756C">
      <w:bookmarkStart w:id="1" w:name="sub_3"/>
      <w:r>
        <w:t>1. Разрешить:</w:t>
      </w:r>
    </w:p>
    <w:p w:rsidR="00000000" w:rsidRDefault="0078756C">
      <w:bookmarkStart w:id="2" w:name="sub_4"/>
      <w:bookmarkEnd w:id="1"/>
      <w:r>
        <w:t xml:space="preserve">1.1. Организацию и проведение с соблюдением санитарно-эпидемиологических требований и </w:t>
      </w:r>
      <w:hyperlink r:id="rId5" w:history="1">
        <w:r>
          <w:rPr>
            <w:rStyle w:val="a4"/>
          </w:rPr>
          <w:t>методических рекомендаций</w:t>
        </w:r>
      </w:hyperlink>
      <w:r>
        <w:t xml:space="preserve"> Федеральной службы по надзору в сфере защиты прав потребителей и благопол</w:t>
      </w:r>
      <w:r>
        <w:t xml:space="preserve">учия человека от 25.05.2020 МР 3.1/2.1.0184-20 "Рекомендации по организации работы спортивных организаций в условиях сохранения рисков распространения COVID-19" на объектах спорта с привлечением зрителей в объеме 100 процентов от единовременной пропускной </w:t>
      </w:r>
      <w:r>
        <w:t>способности спортивного сооружения при условии ежедневного проведения обработки мест размещения зрителей и контактных поверхностей с применением дезинфицирующих средств вирулицидного действия:</w:t>
      </w:r>
    </w:p>
    <w:bookmarkEnd w:id="2"/>
    <w:p w:rsidR="00000000" w:rsidRDefault="0078756C">
      <w:r>
        <w:t>официальных физкультурных мероприятий и спортивных меропри</w:t>
      </w:r>
      <w:r>
        <w:t>ятий в рамках реализации регионального календарного плана официальных физкультурных мероприятий и спортивных мероприятий, проводимых на территории Кемеровской области - Кузбасса, календарных планов физкультурных мероприятий и спортивных мероприятий муницип</w:t>
      </w:r>
      <w:r>
        <w:t>альных образований Кемеровской области - Кузбасса;</w:t>
      </w:r>
    </w:p>
    <w:p w:rsidR="00000000" w:rsidRDefault="0078756C">
      <w:r>
        <w:t>профессиональными спортивными клубами календарных матчей, проводимых профессиональными спортивными лигами на территории Кемеровской области - Кузбасса.</w:t>
      </w:r>
    </w:p>
    <w:p w:rsidR="00000000" w:rsidRDefault="0078756C">
      <w:bookmarkStart w:id="3" w:name="sub_5"/>
      <w:r>
        <w:t>1.2. Деятельность кинотеатров (кинозалов), конце</w:t>
      </w:r>
      <w:r>
        <w:t xml:space="preserve">ртных, цирковых и иных организаций, осуществляющих показ спектаклей, концертов, представлений, шоу, с привлечением зрителей в объеме 100-процентной заполняемости зрительного зала с соблюдением требований, предусмотренных </w:t>
      </w:r>
      <w:hyperlink r:id="rId6" w:history="1">
        <w:r>
          <w:rPr>
            <w:rStyle w:val="a4"/>
          </w:rPr>
          <w:t>распоряжением</w:t>
        </w:r>
      </w:hyperlink>
      <w:r>
        <w:t xml:space="preserve"> Губернатора Кемеровской области - Кузбасса от 08.10.2020 N 157-рг "О снятии отдельных ограничений".</w:t>
      </w:r>
    </w:p>
    <w:p w:rsidR="00000000" w:rsidRDefault="0078756C">
      <w:bookmarkStart w:id="4" w:name="sub_6"/>
      <w:bookmarkEnd w:id="3"/>
      <w:r>
        <w:t xml:space="preserve">1.3. Деятельность ресторанов, кафе, столовых, буфетов, закусочных и иных организаций общественного питания </w:t>
      </w:r>
      <w:r>
        <w:t>(индивидуальных предпринимателей), в том числе расположенных в открытых зонах для приема пищи (фуд-кортах) торговых и торгово-развлекательных центров, с числом посетителей, определяемым по общему количеству посадочных мест, с расстановкой столов на расстоя</w:t>
      </w:r>
      <w:r>
        <w:t xml:space="preserve">нии не менее 1,5 метра или расстановкой перегородок между столами с соблюдением требований, предусмотренных </w:t>
      </w:r>
      <w:hyperlink r:id="rId7" w:history="1">
        <w:r>
          <w:rPr>
            <w:rStyle w:val="a4"/>
          </w:rPr>
          <w:t>пунктом 8</w:t>
        </w:r>
      </w:hyperlink>
      <w:r>
        <w:t xml:space="preserve"> распоряжения Губернатора Кемеровской области - Кузбасса от 22.06.2020 N 94-рг</w:t>
      </w:r>
      <w:r>
        <w:t xml:space="preserve"> "О проведении мероприятий в связи с празднованием 75-й годовщины Победы в Великой Отечественной войне 1941-1945 годов, снятии отдельных ограничений, связанных с введением режима "Повышенная готовность" на территории Кемеровской области - Кузбасса и внесен</w:t>
      </w:r>
      <w:r>
        <w:t xml:space="preserve">ии изменений в некоторые распоряжения Губернатора Кемеровской области - Кузбасса" и </w:t>
      </w:r>
      <w:hyperlink r:id="rId8" w:history="1">
        <w:r>
          <w:rPr>
            <w:rStyle w:val="a4"/>
          </w:rPr>
          <w:t>подпунктом 1.1 пункта 1</w:t>
        </w:r>
      </w:hyperlink>
      <w:r>
        <w:t xml:space="preserve"> распоряжения Губернатора Кемеровской области - Кузбасса от 13.10.2020 N 159-рг "О снятии</w:t>
      </w:r>
      <w:r>
        <w:t xml:space="preserve"> отдельных ограничений и внесении изменений в некоторые распоряжения Губернатора Кемеровской области - Кузбасса".</w:t>
      </w:r>
    </w:p>
    <w:p w:rsidR="00000000" w:rsidRDefault="0078756C">
      <w:bookmarkStart w:id="5" w:name="sub_7"/>
      <w:bookmarkEnd w:id="4"/>
      <w:r>
        <w:lastRenderedPageBreak/>
        <w:t>1.4. Оказание услуг населению бассейнами, банями и саунами с заполняемостью 100 процентов от единовременной пропускной способности о</w:t>
      </w:r>
      <w:r>
        <w:t xml:space="preserve">бъекта с соблюдением требований, предусмотренных </w:t>
      </w:r>
      <w:hyperlink r:id="rId9" w:history="1">
        <w:r>
          <w:rPr>
            <w:rStyle w:val="a4"/>
          </w:rPr>
          <w:t>подпунктами 1.2</w:t>
        </w:r>
      </w:hyperlink>
      <w:r>
        <w:t xml:space="preserve"> и </w:t>
      </w:r>
      <w:hyperlink r:id="rId10" w:history="1">
        <w:r>
          <w:rPr>
            <w:rStyle w:val="a4"/>
          </w:rPr>
          <w:t>1.3 пункта 1</w:t>
        </w:r>
      </w:hyperlink>
      <w:r>
        <w:t xml:space="preserve"> распоряжения Губернатора Кемеровской области - Кузбасса </w:t>
      </w:r>
      <w:r>
        <w:t>от 13.10.2020 N 159-рг "О снятии отдельных ограничений и внесении изменений в некоторые распоряжения Губернатора Кемеровской области - Кузбасса".</w:t>
      </w:r>
    </w:p>
    <w:p w:rsidR="00000000" w:rsidRDefault="0078756C">
      <w:bookmarkStart w:id="6" w:name="sub_8"/>
      <w:bookmarkEnd w:id="5"/>
      <w:r>
        <w:t>1.5. Реализацию услуг по отдыху и оздоровлению детей организациями отдыха детей и их оздоровления на</w:t>
      </w:r>
      <w:r>
        <w:t xml:space="preserve"> территории Кемеровской области - Кузбасса с соблюдением рекомендаций Федеральной службы по надзору в сфере защиты прав потребителей и благополучия человека.</w:t>
      </w:r>
    </w:p>
    <w:p w:rsidR="00000000" w:rsidRDefault="0078756C">
      <w:bookmarkStart w:id="7" w:name="sub_9"/>
      <w:bookmarkEnd w:id="6"/>
      <w:r>
        <w:t xml:space="preserve">2. Установить, что распоряжения Губернатора Кемеровской области - Кузбасса, указанные в </w:t>
      </w:r>
      <w:hyperlink w:anchor="sub_3" w:history="1">
        <w:r>
          <w:rPr>
            <w:rStyle w:val="a4"/>
          </w:rPr>
          <w:t>пункте 1</w:t>
        </w:r>
      </w:hyperlink>
      <w:r>
        <w:t xml:space="preserve"> настоящего распоряжения, действуют в части, не противоречащей настоящему распоряжению.</w:t>
      </w:r>
    </w:p>
    <w:p w:rsidR="00000000" w:rsidRDefault="0078756C">
      <w:bookmarkStart w:id="8" w:name="sub_10"/>
      <w:bookmarkEnd w:id="7"/>
      <w:r>
        <w:t xml:space="preserve">3. Внести в </w:t>
      </w:r>
      <w:hyperlink r:id="rId11" w:history="1">
        <w:r>
          <w:rPr>
            <w:rStyle w:val="a4"/>
          </w:rPr>
          <w:t>распоряжение</w:t>
        </w:r>
      </w:hyperlink>
      <w:r>
        <w:t xml:space="preserve"> Губернатора Кемеровской области - Кузбасс</w:t>
      </w:r>
      <w:r>
        <w:t>а от 11.06.2020 N 86-рг "О продлении срока отдельных мероприятий по противодействию распространению новой коронавирусной инфекции (COVID-19), снятии отдельных ограничений, внесении изменений в некоторые распоряжения Губернатора Кемеровской области - Кузбас</w:t>
      </w:r>
      <w:r>
        <w:t xml:space="preserve">са" (в редакции распоряжений Губернатора Кемеровской области - Кузбасса </w:t>
      </w:r>
      <w:hyperlink r:id="rId12" w:history="1">
        <w:r>
          <w:rPr>
            <w:rStyle w:val="a4"/>
          </w:rPr>
          <w:t>от 26.06.2020 N 99-рг</w:t>
        </w:r>
      </w:hyperlink>
      <w:r>
        <w:t xml:space="preserve">, </w:t>
      </w:r>
      <w:hyperlink r:id="rId13" w:history="1">
        <w:r>
          <w:rPr>
            <w:rStyle w:val="a4"/>
          </w:rPr>
          <w:t>от 02.07.2020 N 103-рг</w:t>
        </w:r>
      </w:hyperlink>
      <w:r>
        <w:t xml:space="preserve">, </w:t>
      </w:r>
      <w:hyperlink r:id="rId14" w:history="1">
        <w:r>
          <w:rPr>
            <w:rStyle w:val="a4"/>
          </w:rPr>
          <w:t>от 15.07.2020 N 111-рг</w:t>
        </w:r>
      </w:hyperlink>
      <w:r>
        <w:t xml:space="preserve">, </w:t>
      </w:r>
      <w:hyperlink r:id="rId15" w:history="1">
        <w:r>
          <w:rPr>
            <w:rStyle w:val="a4"/>
          </w:rPr>
          <w:t>от 24.07.2020 N 119-рг</w:t>
        </w:r>
      </w:hyperlink>
      <w:r>
        <w:t xml:space="preserve">, </w:t>
      </w:r>
      <w:hyperlink r:id="rId16" w:history="1">
        <w:r>
          <w:rPr>
            <w:rStyle w:val="a4"/>
          </w:rPr>
          <w:t>от 17.08.2020 N 133-рг</w:t>
        </w:r>
      </w:hyperlink>
      <w:r>
        <w:t xml:space="preserve">, </w:t>
      </w:r>
      <w:hyperlink r:id="rId17" w:history="1">
        <w:r>
          <w:rPr>
            <w:rStyle w:val="a4"/>
          </w:rPr>
          <w:t>от 02.09.2020 N 141-рг</w:t>
        </w:r>
      </w:hyperlink>
      <w:r>
        <w:t xml:space="preserve">, </w:t>
      </w:r>
      <w:hyperlink r:id="rId18" w:history="1">
        <w:r>
          <w:rPr>
            <w:rStyle w:val="a4"/>
          </w:rPr>
          <w:t>от 08.09.2020 N 143-рг</w:t>
        </w:r>
      </w:hyperlink>
      <w:r>
        <w:t xml:space="preserve">, </w:t>
      </w:r>
      <w:hyperlink r:id="rId19" w:history="1">
        <w:r>
          <w:rPr>
            <w:rStyle w:val="a4"/>
          </w:rPr>
          <w:t>от 23.12.2020 N 197-рг</w:t>
        </w:r>
      </w:hyperlink>
      <w:r>
        <w:t>) следующие изменения:</w:t>
      </w:r>
    </w:p>
    <w:bookmarkStart w:id="9" w:name="sub_21"/>
    <w:bookmarkEnd w:id="8"/>
    <w:p w:rsidR="00000000" w:rsidRDefault="0078756C">
      <w:r>
        <w:fldChar w:fldCharType="begin"/>
      </w:r>
      <w:r>
        <w:instrText>HYPERLINK "http://80.253.4.49/document?id=7580033&amp;sub=27"</w:instrText>
      </w:r>
      <w:r>
        <w:fldChar w:fldCharType="separate"/>
      </w:r>
      <w:r>
        <w:rPr>
          <w:rStyle w:val="a4"/>
        </w:rPr>
        <w:t>абзац второй подпункта 2.3 пункта 2</w:t>
      </w:r>
      <w:r>
        <w:fldChar w:fldCharType="end"/>
      </w:r>
      <w:r>
        <w:t xml:space="preserve">, </w:t>
      </w:r>
      <w:hyperlink r:id="rId20" w:history="1">
        <w:r>
          <w:rPr>
            <w:rStyle w:val="a4"/>
          </w:rPr>
          <w:t>абзац второй пункта 4</w:t>
        </w:r>
      </w:hyperlink>
      <w:r>
        <w:t xml:space="preserve"> исключить;</w:t>
      </w:r>
    </w:p>
    <w:bookmarkStart w:id="10" w:name="sub_22"/>
    <w:bookmarkEnd w:id="9"/>
    <w:p w:rsidR="00000000" w:rsidRDefault="0078756C">
      <w:r>
        <w:fldChar w:fldCharType="begin"/>
      </w:r>
      <w:r>
        <w:instrText>HYPERLINK "http://80.253.4.49/document?id=741</w:instrText>
      </w:r>
      <w:r>
        <w:instrText>52666&amp;sub=30"</w:instrText>
      </w:r>
      <w:r>
        <w:fldChar w:fldCharType="separate"/>
      </w:r>
      <w:r>
        <w:rPr>
          <w:rStyle w:val="a4"/>
        </w:rPr>
        <w:t>абзац третий подпункта 3.2 пункта 3</w:t>
      </w:r>
      <w:r>
        <w:fldChar w:fldCharType="end"/>
      </w:r>
      <w:r>
        <w:t xml:space="preserve"> изложить в следующей редакции:</w:t>
      </w:r>
    </w:p>
    <w:bookmarkEnd w:id="10"/>
    <w:p w:rsidR="00000000" w:rsidRDefault="0078756C">
      <w:r>
        <w:t>"проведение спектаклей, концертов, представлений и иных культурных мероприятий при нахождении зрителей (участников мероприятий) в холлах и фойе с соблюдением требовани</w:t>
      </w:r>
      <w:r>
        <w:t>й социального дистанцирования (не менее 1,5 метра), за исключением пришедших совместно;".</w:t>
      </w:r>
    </w:p>
    <w:p w:rsidR="00000000" w:rsidRDefault="0078756C">
      <w:bookmarkStart w:id="11" w:name="sub_11"/>
      <w:r>
        <w:t xml:space="preserve">4. Внести в </w:t>
      </w:r>
      <w:hyperlink r:id="rId21" w:history="1">
        <w:r>
          <w:rPr>
            <w:rStyle w:val="a4"/>
          </w:rPr>
          <w:t>распоряжение</w:t>
        </w:r>
      </w:hyperlink>
      <w:r>
        <w:t xml:space="preserve"> Губернатора Кемеровской области - Кузбасса от 22.06.2020 N 94-рг "О проведе</w:t>
      </w:r>
      <w:r>
        <w:t>нии мероприятий в связи с празднованием 75-й годовщины Победы в Великой Отечественной войне 1941-1945 годов, снятии отдельных ограничений, связанных с введением режима "Повышенная готовность" на территории Кемеровской области - Кузбасса и внесении изменени</w:t>
      </w:r>
      <w:r>
        <w:t xml:space="preserve">й в некоторые распоряжения Губернатора Кемеровской области - Кузбасса" (в редакции распоряжений Губернатора Кемеровской области - Кузбасса </w:t>
      </w:r>
      <w:hyperlink r:id="rId22" w:history="1">
        <w:r>
          <w:rPr>
            <w:rStyle w:val="a4"/>
          </w:rPr>
          <w:t>от 23.06.2020 N 96-рг</w:t>
        </w:r>
      </w:hyperlink>
      <w:r>
        <w:t xml:space="preserve">, </w:t>
      </w:r>
      <w:hyperlink r:id="rId23" w:history="1">
        <w:r>
          <w:rPr>
            <w:rStyle w:val="a4"/>
          </w:rPr>
          <w:t>от 29.01.2021 N 15-рг</w:t>
        </w:r>
      </w:hyperlink>
      <w:r>
        <w:t xml:space="preserve">) изменения, исключив </w:t>
      </w:r>
      <w:hyperlink r:id="rId24" w:history="1">
        <w:r>
          <w:rPr>
            <w:rStyle w:val="a4"/>
          </w:rPr>
          <w:t>абзацы второй</w:t>
        </w:r>
      </w:hyperlink>
      <w:r>
        <w:t xml:space="preserve"> и </w:t>
      </w:r>
      <w:hyperlink r:id="rId25" w:history="1">
        <w:r>
          <w:rPr>
            <w:rStyle w:val="a4"/>
          </w:rPr>
          <w:t>третий пункта 8</w:t>
        </w:r>
      </w:hyperlink>
      <w:r>
        <w:t>.</w:t>
      </w:r>
    </w:p>
    <w:p w:rsidR="00000000" w:rsidRDefault="0078756C">
      <w:bookmarkStart w:id="12" w:name="sub_12"/>
      <w:bookmarkEnd w:id="11"/>
      <w:r>
        <w:t xml:space="preserve">5. Внести в </w:t>
      </w:r>
      <w:hyperlink r:id="rId26" w:history="1">
        <w:r>
          <w:rPr>
            <w:rStyle w:val="a4"/>
          </w:rPr>
          <w:t>распоряжение</w:t>
        </w:r>
      </w:hyperlink>
      <w:r>
        <w:t xml:space="preserve"> Губернатора Кемеровской области - Кузбасса от 08.10.2020 N 157-рг "О снятии отдельных ограничений" изменения, исключив </w:t>
      </w:r>
      <w:hyperlink r:id="rId27" w:history="1">
        <w:r>
          <w:rPr>
            <w:rStyle w:val="a4"/>
          </w:rPr>
          <w:t>абзац двенадцатый</w:t>
        </w:r>
        <w:r>
          <w:rPr>
            <w:rStyle w:val="a4"/>
          </w:rPr>
          <w:t xml:space="preserve"> подпункта 1.1</w:t>
        </w:r>
      </w:hyperlink>
      <w:r>
        <w:t xml:space="preserve">, предложение второе </w:t>
      </w:r>
      <w:hyperlink r:id="rId28" w:history="1">
        <w:r>
          <w:rPr>
            <w:rStyle w:val="a4"/>
          </w:rPr>
          <w:t>абзаца седьмого подпункта 1.2</w:t>
        </w:r>
      </w:hyperlink>
      <w:r>
        <w:t xml:space="preserve">, </w:t>
      </w:r>
      <w:hyperlink r:id="rId29" w:history="1">
        <w:r>
          <w:rPr>
            <w:rStyle w:val="a4"/>
          </w:rPr>
          <w:t>абзацы второй</w:t>
        </w:r>
      </w:hyperlink>
      <w:r>
        <w:t xml:space="preserve">, </w:t>
      </w:r>
      <w:hyperlink r:id="rId30" w:history="1">
        <w:r>
          <w:rPr>
            <w:rStyle w:val="a4"/>
          </w:rPr>
          <w:t>третий подпункта 1.3</w:t>
        </w:r>
      </w:hyperlink>
      <w:r>
        <w:t>.</w:t>
      </w:r>
    </w:p>
    <w:p w:rsidR="00000000" w:rsidRDefault="0078756C">
      <w:bookmarkStart w:id="13" w:name="sub_13"/>
      <w:bookmarkEnd w:id="12"/>
      <w:r>
        <w:t xml:space="preserve">6. Внести в </w:t>
      </w:r>
      <w:hyperlink r:id="rId31" w:history="1">
        <w:r>
          <w:rPr>
            <w:rStyle w:val="a4"/>
          </w:rPr>
          <w:t>распоряжение</w:t>
        </w:r>
      </w:hyperlink>
      <w:r>
        <w:t xml:space="preserve"> Губернатора Кемеровской области - Кузбасса от 13.10.2020 N </w:t>
      </w:r>
      <w:r>
        <w:t xml:space="preserve">159-рг "О снятии отдельных ограничений и внесении изменений в некоторые распоряжения Губернатора Кемеровской области - Кузбасса" изменения, исключив </w:t>
      </w:r>
      <w:hyperlink r:id="rId32" w:history="1">
        <w:r>
          <w:rPr>
            <w:rStyle w:val="a4"/>
          </w:rPr>
          <w:t>абзацы четвертый</w:t>
        </w:r>
      </w:hyperlink>
      <w:r>
        <w:t xml:space="preserve">, </w:t>
      </w:r>
      <w:hyperlink r:id="rId33" w:history="1">
        <w:r>
          <w:rPr>
            <w:rStyle w:val="a4"/>
          </w:rPr>
          <w:t>двенадцатый подпункта 1.1</w:t>
        </w:r>
      </w:hyperlink>
      <w:r>
        <w:t xml:space="preserve">, в </w:t>
      </w:r>
      <w:hyperlink r:id="rId34" w:history="1">
        <w:r>
          <w:rPr>
            <w:rStyle w:val="a4"/>
          </w:rPr>
          <w:t>абзаце первом подпункта 1.2</w:t>
        </w:r>
      </w:hyperlink>
      <w:r>
        <w:t xml:space="preserve"> слова "при условии загрузки в объеме не более 50 процентов от единовременной пропускной способности плавател</w:t>
      </w:r>
      <w:r>
        <w:t xml:space="preserve">ьного бассейна", </w:t>
      </w:r>
      <w:hyperlink r:id="rId35" w:history="1">
        <w:r>
          <w:rPr>
            <w:rStyle w:val="a4"/>
          </w:rPr>
          <w:t>абзацы второй</w:t>
        </w:r>
      </w:hyperlink>
      <w:r>
        <w:t xml:space="preserve">, </w:t>
      </w:r>
      <w:hyperlink r:id="rId36" w:history="1">
        <w:r>
          <w:rPr>
            <w:rStyle w:val="a4"/>
          </w:rPr>
          <w:t>третий подпункта 1.3 пункта 1</w:t>
        </w:r>
      </w:hyperlink>
      <w:r>
        <w:t>.</w:t>
      </w:r>
    </w:p>
    <w:p w:rsidR="00000000" w:rsidRDefault="0078756C">
      <w:bookmarkStart w:id="14" w:name="sub_14"/>
      <w:bookmarkEnd w:id="13"/>
      <w:r>
        <w:lastRenderedPageBreak/>
        <w:t xml:space="preserve">7. Внести в </w:t>
      </w:r>
      <w:hyperlink r:id="rId37" w:history="1">
        <w:r>
          <w:rPr>
            <w:rStyle w:val="a4"/>
          </w:rPr>
          <w:t>распоряжение</w:t>
        </w:r>
      </w:hyperlink>
      <w:r>
        <w:t xml:space="preserve"> Губернатора Кемеровской области - Кузбасса от 12.01.2021 N 1-рг "О продлении срока ограничительных мероприятий и снятии отдельных ограничений" изменение, исключив </w:t>
      </w:r>
      <w:hyperlink r:id="rId38" w:history="1">
        <w:r>
          <w:rPr>
            <w:rStyle w:val="a4"/>
          </w:rPr>
          <w:t>пункт 3</w:t>
        </w:r>
      </w:hyperlink>
      <w:r>
        <w:t>.</w:t>
      </w:r>
    </w:p>
    <w:p w:rsidR="00000000" w:rsidRDefault="0078756C">
      <w:bookmarkStart w:id="15" w:name="sub_15"/>
      <w:bookmarkEnd w:id="14"/>
      <w:r>
        <w:t>8. Признать утратившими силу распоряжения Губернатора Кемеровской области - Кузбасса:</w:t>
      </w:r>
    </w:p>
    <w:bookmarkStart w:id="16" w:name="sub_1"/>
    <w:bookmarkEnd w:id="15"/>
    <w:p w:rsidR="00000000" w:rsidRDefault="0078756C">
      <w:r>
        <w:fldChar w:fldCharType="begin"/>
      </w:r>
      <w:r>
        <w:instrText>HYPERLINK "http://80.253.4.49/document?id=74346774&amp;sub=0"</w:instrText>
      </w:r>
      <w:r>
        <w:fldChar w:fldCharType="separate"/>
      </w:r>
      <w:r>
        <w:rPr>
          <w:rStyle w:val="a4"/>
        </w:rPr>
        <w:t>от 31.07.2020 N 120-рг</w:t>
      </w:r>
      <w:r>
        <w:fldChar w:fldCharType="end"/>
      </w:r>
      <w:r>
        <w:t xml:space="preserve"> "О дополнительных мерах по противодействию распространению нов</w:t>
      </w:r>
      <w:r>
        <w:t>ой коронавирусной инфекции (COVID-19)";</w:t>
      </w:r>
    </w:p>
    <w:bookmarkStart w:id="17" w:name="sub_2"/>
    <w:bookmarkEnd w:id="16"/>
    <w:p w:rsidR="00000000" w:rsidRDefault="0078756C">
      <w:r>
        <w:fldChar w:fldCharType="begin"/>
      </w:r>
      <w:r>
        <w:instrText>HYPERLINK "http://80.253.4.49/document?id=74987405&amp;sub=0"</w:instrText>
      </w:r>
      <w:r>
        <w:fldChar w:fldCharType="separate"/>
      </w:r>
      <w:r>
        <w:rPr>
          <w:rStyle w:val="a4"/>
        </w:rPr>
        <w:t>от 21.12.2020 N 193-рг</w:t>
      </w:r>
      <w:r>
        <w:fldChar w:fldCharType="end"/>
      </w:r>
      <w:r>
        <w:t xml:space="preserve"> "О снятии отдельных ограничений".</w:t>
      </w:r>
    </w:p>
    <w:p w:rsidR="00000000" w:rsidRDefault="0078756C">
      <w:bookmarkStart w:id="18" w:name="sub_16"/>
      <w:bookmarkEnd w:id="17"/>
      <w:r>
        <w:t xml:space="preserve">9. Настоящее распоряжение подлежит </w:t>
      </w:r>
      <w:hyperlink r:id="rId39" w:history="1">
        <w:r>
          <w:rPr>
            <w:rStyle w:val="a4"/>
          </w:rPr>
          <w:t>опубликованию</w:t>
        </w:r>
      </w:hyperlink>
      <w:r>
        <w:t xml:space="preserve"> на сайте </w:t>
      </w:r>
      <w:hyperlink r:id="rId40" w:history="1">
        <w:r>
          <w:rPr>
            <w:rStyle w:val="a4"/>
          </w:rPr>
          <w:t>"Электронный бюллетень Правительства Кемеровской области - Кузбасса".</w:t>
        </w:r>
      </w:hyperlink>
    </w:p>
    <w:p w:rsidR="00000000" w:rsidRDefault="0078756C">
      <w:bookmarkStart w:id="19" w:name="sub_17"/>
      <w:bookmarkEnd w:id="18"/>
      <w:r>
        <w:t>10. Контроль за исполнением настоящего распоряжения оставляю за собой.</w:t>
      </w:r>
    </w:p>
    <w:p w:rsidR="00000000" w:rsidRDefault="0078756C">
      <w:bookmarkStart w:id="20" w:name="sub_18"/>
      <w:bookmarkEnd w:id="19"/>
      <w:r>
        <w:t xml:space="preserve">11. Настоящее распоряжение вступает в силу со дня </w:t>
      </w:r>
      <w:hyperlink r:id="rId4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0"/>
    <w:p w:rsidR="00000000" w:rsidRDefault="0078756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5"/>
        <w:gridCol w:w="34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756C">
            <w:pPr>
              <w:pStyle w:val="a6"/>
            </w:pPr>
            <w:r>
              <w:t>Губернатор Кемеровской области - Кузбасса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756C">
            <w:pPr>
              <w:pStyle w:val="a5"/>
              <w:jc w:val="right"/>
            </w:pPr>
            <w:r>
              <w:t>С.Е. Цивилев</w:t>
            </w:r>
          </w:p>
        </w:tc>
      </w:tr>
    </w:tbl>
    <w:p w:rsidR="0078756C" w:rsidRDefault="0078756C"/>
    <w:sectPr w:rsidR="0078756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A4"/>
    <w:rsid w:val="000562A4"/>
    <w:rsid w:val="007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41B870-8C13-4944-B00F-DAF544C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4650124&amp;sub=3" TargetMode="External"/><Relationship Id="rId13" Type="http://schemas.openxmlformats.org/officeDocument/2006/relationships/hyperlink" Target="http://80.253.4.49/document?id=74227902&amp;sub=0" TargetMode="External"/><Relationship Id="rId18" Type="http://schemas.openxmlformats.org/officeDocument/2006/relationships/hyperlink" Target="http://80.253.4.49/document?id=74517666&amp;sub=0" TargetMode="External"/><Relationship Id="rId26" Type="http://schemas.openxmlformats.org/officeDocument/2006/relationships/hyperlink" Target="http://80.253.4.49/document?id=74632633&amp;sub=0" TargetMode="External"/><Relationship Id="rId39" Type="http://schemas.openxmlformats.org/officeDocument/2006/relationships/hyperlink" Target="http://80.253.4.49/document?id=400182507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80.253.4.49/document?id=74189074&amp;sub=0" TargetMode="External"/><Relationship Id="rId34" Type="http://schemas.openxmlformats.org/officeDocument/2006/relationships/hyperlink" Target="http://80.253.4.49/document?id=74650124&amp;sub=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80.253.4.49/document?id=74189074&amp;sub=11" TargetMode="External"/><Relationship Id="rId12" Type="http://schemas.openxmlformats.org/officeDocument/2006/relationships/hyperlink" Target="http://80.253.4.49/document?id=74208069&amp;sub=0" TargetMode="External"/><Relationship Id="rId17" Type="http://schemas.openxmlformats.org/officeDocument/2006/relationships/hyperlink" Target="http://80.253.4.49/document?id=74485334&amp;sub=0" TargetMode="External"/><Relationship Id="rId25" Type="http://schemas.openxmlformats.org/officeDocument/2006/relationships/hyperlink" Target="http://80.253.4.49/document?id=7580034&amp;sub=76" TargetMode="External"/><Relationship Id="rId33" Type="http://schemas.openxmlformats.org/officeDocument/2006/relationships/hyperlink" Target="http://80.253.4.49/document?id=7580036&amp;sub=51" TargetMode="External"/><Relationship Id="rId38" Type="http://schemas.openxmlformats.org/officeDocument/2006/relationships/hyperlink" Target="http://80.253.4.49/document?id=400083612&amp;sub=3" TargetMode="Externa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74415730&amp;sub=0" TargetMode="External"/><Relationship Id="rId20" Type="http://schemas.openxmlformats.org/officeDocument/2006/relationships/hyperlink" Target="http://80.253.4.49/document?id=7580033&amp;sub=26" TargetMode="External"/><Relationship Id="rId29" Type="http://schemas.openxmlformats.org/officeDocument/2006/relationships/hyperlink" Target="http://80.253.4.49/document?id=7580035&amp;sub=10" TargetMode="External"/><Relationship Id="rId41" Type="http://schemas.openxmlformats.org/officeDocument/2006/relationships/hyperlink" Target="http://80.253.4.49/document?id=400182507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4632633&amp;sub=0" TargetMode="External"/><Relationship Id="rId11" Type="http://schemas.openxmlformats.org/officeDocument/2006/relationships/hyperlink" Target="http://80.253.4.49/document?id=74152666&amp;sub=0" TargetMode="External"/><Relationship Id="rId24" Type="http://schemas.openxmlformats.org/officeDocument/2006/relationships/hyperlink" Target="http://80.253.4.49/document?id=7580034&amp;sub=74" TargetMode="External"/><Relationship Id="rId32" Type="http://schemas.openxmlformats.org/officeDocument/2006/relationships/hyperlink" Target="http://80.253.4.49/document?id=7580036&amp;sub=50" TargetMode="External"/><Relationship Id="rId37" Type="http://schemas.openxmlformats.org/officeDocument/2006/relationships/hyperlink" Target="http://80.253.4.49/document?id=400083612&amp;sub=0" TargetMode="External"/><Relationship Id="rId40" Type="http://schemas.openxmlformats.org/officeDocument/2006/relationships/hyperlink" Target="http://80.253.4.49/document?id=7449153&amp;sub=5229" TargetMode="External"/><Relationship Id="rId5" Type="http://schemas.openxmlformats.org/officeDocument/2006/relationships/hyperlink" Target="http://80.253.4.49/document?id=74075225&amp;sub=0" TargetMode="External"/><Relationship Id="rId15" Type="http://schemas.openxmlformats.org/officeDocument/2006/relationships/hyperlink" Target="http://80.253.4.49/document?id=74325495&amp;sub=0" TargetMode="External"/><Relationship Id="rId23" Type="http://schemas.openxmlformats.org/officeDocument/2006/relationships/hyperlink" Target="http://80.253.4.49/document?id=400152317&amp;sub=0" TargetMode="External"/><Relationship Id="rId28" Type="http://schemas.openxmlformats.org/officeDocument/2006/relationships/hyperlink" Target="http://80.253.4.49/document?id=74632633&amp;sub=9" TargetMode="External"/><Relationship Id="rId36" Type="http://schemas.openxmlformats.org/officeDocument/2006/relationships/hyperlink" Target="http://80.253.4.49/document?id=7580036&amp;sub=53" TargetMode="External"/><Relationship Id="rId10" Type="http://schemas.openxmlformats.org/officeDocument/2006/relationships/hyperlink" Target="http://80.253.4.49/document?id=74650124&amp;sub=5" TargetMode="External"/><Relationship Id="rId19" Type="http://schemas.openxmlformats.org/officeDocument/2006/relationships/hyperlink" Target="http://80.253.4.49/document?id=400013544&amp;sub=0" TargetMode="External"/><Relationship Id="rId31" Type="http://schemas.openxmlformats.org/officeDocument/2006/relationships/hyperlink" Target="http://80.253.4.49/document?id=7465012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74650124&amp;sub=4" TargetMode="External"/><Relationship Id="rId14" Type="http://schemas.openxmlformats.org/officeDocument/2006/relationships/hyperlink" Target="http://80.253.4.49/document?id=74281246&amp;sub=0" TargetMode="External"/><Relationship Id="rId22" Type="http://schemas.openxmlformats.org/officeDocument/2006/relationships/hyperlink" Target="http://80.253.4.49/document?id=74193710&amp;sub=0" TargetMode="External"/><Relationship Id="rId27" Type="http://schemas.openxmlformats.org/officeDocument/2006/relationships/hyperlink" Target="http://80.253.4.49/document?id=7580035&amp;sub=8" TargetMode="External"/><Relationship Id="rId30" Type="http://schemas.openxmlformats.org/officeDocument/2006/relationships/hyperlink" Target="http://80.253.4.49/document?id=7580035&amp;sub=11" TargetMode="External"/><Relationship Id="rId35" Type="http://schemas.openxmlformats.org/officeDocument/2006/relationships/hyperlink" Target="http://80.253.4.49/document?id=7580036&amp;sub=5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Станислав Евгеньевич Сапрыкин</cp:lastModifiedBy>
  <cp:revision>2</cp:revision>
  <dcterms:created xsi:type="dcterms:W3CDTF">2024-02-28T07:40:00Z</dcterms:created>
  <dcterms:modified xsi:type="dcterms:W3CDTF">2024-02-28T07:40:00Z</dcterms:modified>
</cp:coreProperties>
</file>